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6DCA13" w14:textId="77777777" w:rsidR="00E765C6" w:rsidRDefault="00E765C6" w:rsidP="00E765C6">
      <w:pPr>
        <w:rPr>
          <w:rFonts w:ascii="Times New Roman" w:hAnsi="Times New Roman" w:cs="Times New Roman"/>
          <w:b/>
        </w:rPr>
      </w:pPr>
      <w:r w:rsidRPr="00E765C6">
        <w:rPr>
          <w:rFonts w:ascii="Times New Roman" w:hAnsi="Times New Roman" w:cs="Times New Roman"/>
          <w:b/>
        </w:rPr>
        <w:t>(Source</w:t>
      </w:r>
      <w:r w:rsidR="00A21B8B">
        <w:rPr>
          <w:rFonts w:ascii="Times New Roman" w:hAnsi="Times New Roman" w:cs="Times New Roman"/>
          <w:b/>
        </w:rPr>
        <w:t xml:space="preserve"> 1</w:t>
      </w:r>
      <w:r w:rsidRPr="00E765C6">
        <w:rPr>
          <w:rFonts w:ascii="Times New Roman" w:hAnsi="Times New Roman" w:cs="Times New Roman"/>
          <w:b/>
        </w:rPr>
        <w:t>)</w:t>
      </w:r>
    </w:p>
    <w:p w14:paraId="31EE3077" w14:textId="77777777" w:rsidR="00E765C6" w:rsidRPr="00E765C6" w:rsidRDefault="00E765C6" w:rsidP="00E765C6">
      <w:pPr>
        <w:rPr>
          <w:rFonts w:ascii="Times New Roman" w:hAnsi="Times New Roman" w:cs="Times New Roman"/>
          <w:b/>
        </w:rPr>
      </w:pPr>
    </w:p>
    <w:p w14:paraId="19C61EEC" w14:textId="77777777" w:rsidR="00E765C6" w:rsidRPr="00E765C6" w:rsidRDefault="00E765C6" w:rsidP="00E765C6">
      <w:pPr>
        <w:rPr>
          <w:rFonts w:ascii="Times New Roman" w:hAnsi="Times New Roman" w:cs="Times New Roman"/>
          <w:i/>
        </w:rPr>
      </w:pPr>
      <w:r w:rsidRPr="00E765C6">
        <w:rPr>
          <w:rFonts w:ascii="Times New Roman" w:hAnsi="Times New Roman" w:cs="Times New Roman"/>
        </w:rPr>
        <w:t xml:space="preserve">Burton Blatt Institute.(2008). </w:t>
      </w:r>
      <w:r w:rsidRPr="00E765C6">
        <w:rPr>
          <w:rFonts w:ascii="Times New Roman" w:hAnsi="Times New Roman" w:cs="Times New Roman"/>
          <w:i/>
        </w:rPr>
        <w:t xml:space="preserve">Conducting and Benchmarking Inclusive Employment Policies, </w:t>
      </w:r>
    </w:p>
    <w:p w14:paraId="609D0778" w14:textId="77777777" w:rsidR="00E765C6" w:rsidRPr="00E765C6" w:rsidRDefault="00E765C6" w:rsidP="00E765C6">
      <w:pPr>
        <w:ind w:firstLine="720"/>
        <w:rPr>
          <w:rFonts w:ascii="Times New Roman" w:hAnsi="Times New Roman" w:cs="Times New Roman"/>
        </w:rPr>
      </w:pPr>
      <w:r w:rsidRPr="00E765C6">
        <w:rPr>
          <w:rFonts w:ascii="Times New Roman" w:hAnsi="Times New Roman" w:cs="Times New Roman"/>
          <w:i/>
        </w:rPr>
        <w:t>Practices, and Culture</w:t>
      </w:r>
      <w:r w:rsidRPr="00E765C6">
        <w:rPr>
          <w:rFonts w:ascii="Times New Roman" w:hAnsi="Times New Roman" w:cs="Times New Roman"/>
        </w:rPr>
        <w:t xml:space="preserve">. Retrieved from United States Department of Labor online web </w:t>
      </w:r>
    </w:p>
    <w:p w14:paraId="0334683B" w14:textId="77777777" w:rsidR="00E765C6" w:rsidRPr="00E765C6" w:rsidRDefault="00E765C6" w:rsidP="00E765C6">
      <w:pPr>
        <w:ind w:firstLine="720"/>
        <w:rPr>
          <w:rFonts w:ascii="Times New Roman" w:hAnsi="Times New Roman" w:cs="Times New Roman"/>
        </w:rPr>
      </w:pPr>
      <w:r w:rsidRPr="00E765C6">
        <w:rPr>
          <w:rFonts w:ascii="Times New Roman" w:hAnsi="Times New Roman" w:cs="Times New Roman"/>
        </w:rPr>
        <w:t>site: https://www.dol.gov/odep/research/CorporateCultureFinalReport.pdf</w:t>
      </w:r>
    </w:p>
    <w:p w14:paraId="0C8F468D" w14:textId="77777777" w:rsidR="00E765C6" w:rsidRPr="00E765C6" w:rsidRDefault="00E765C6" w:rsidP="00E765C6">
      <w:pPr>
        <w:rPr>
          <w:rFonts w:ascii="Times New Roman" w:hAnsi="Times New Roman" w:cs="Times New Roman"/>
        </w:rPr>
      </w:pPr>
    </w:p>
    <w:p w14:paraId="6F923BA8" w14:textId="77777777" w:rsidR="00E765C6" w:rsidRPr="00E765C6" w:rsidRDefault="00E765C6" w:rsidP="00E765C6">
      <w:pPr>
        <w:rPr>
          <w:rFonts w:ascii="Times New Roman" w:hAnsi="Times New Roman" w:cs="Times New Roman"/>
        </w:rPr>
      </w:pPr>
      <w:r w:rsidRPr="00E765C6">
        <w:rPr>
          <w:rFonts w:ascii="Times New Roman" w:hAnsi="Times New Roman" w:cs="Times New Roman"/>
        </w:rPr>
        <w:tab/>
        <w:t xml:space="preserve">The institutions who authored this article are listed as Syracuse University, Rutgers University, and Cornell University. The researchers are from Burton Blatt Institute at Syracuse University, which focuses on the advancement of people with disabilities globally. The Burton Blatt Institute is headed by Peter Blanck, Ph.D. in law, health policy, and disability, and Michael Morris, J.D. in political science and law. For this case study the researchers analyzed policies and employee attitudes of eight different volunteering companies. All eight of those companies participated in the survey with six of them also participating in focus group activities. The companies ranged in size from 38 to 38,000 hundred employees nationwide and specialized in a range of fields from pharmaceutical companies to restaurants. The surveys asked a series of questions on a variety of topics with the purpose of uncovering employee perceptions and attitudes, identifying employees with disabilities, costs and benefits of accommodations, job and demographic measures, and the opportunity for an in-depth confidential interview to explore any subject related to the topic of disability inequality within the workplace. Then, during the interview and focus group process, the participants were broken into three categories: CEO’s and senior managers in human resources, compensation, and diversity, a sample of managers and supervisors, and finally the employees with disabilities themselves. The interviews and focus groups covered mainly the perceptions of the company’s values, climate, and culture, experiences in the company, perceptions of attitude, policy, technology, or other barriers within the company, how these barriers may be remedied, and other issues that may be faced. Additionally, the researchers gathered as much written policy as was available. </w:t>
      </w:r>
    </w:p>
    <w:p w14:paraId="580781D9" w14:textId="77777777" w:rsidR="00E765C6" w:rsidRPr="00E765C6" w:rsidRDefault="00E765C6" w:rsidP="00E765C6">
      <w:pPr>
        <w:rPr>
          <w:rFonts w:ascii="Times New Roman" w:hAnsi="Times New Roman" w:cs="Times New Roman"/>
        </w:rPr>
      </w:pPr>
      <w:r w:rsidRPr="00E765C6">
        <w:rPr>
          <w:rFonts w:ascii="Times New Roman" w:hAnsi="Times New Roman" w:cs="Times New Roman"/>
        </w:rPr>
        <w:tab/>
        <w:t>The researchers found that in general that those employees who are disabled felt positively about how their companies handled diversity, but believed that the companies focused more on ethnic and racial diversity with far less attention paid to disability diversity. They expressed that disability should be included within diversity training. Those with disabilities at one of the larger companies felt that they were more likely to be passed over for promotion and believed that those with disabilities were sometimes reluctant to disclose that they had a disability. It was proposed that the company appoint an internal advocate, who could help create solutions for those with disabilities while maintaining their anonymity. The only concern about negative attitude in the workplace was related to stereotyping that may occur for work-related injuries.</w:t>
      </w:r>
    </w:p>
    <w:p w14:paraId="330D4D0E" w14:textId="77777777" w:rsidR="00E765C6" w:rsidRPr="00E765C6" w:rsidRDefault="00E765C6" w:rsidP="00E765C6">
      <w:pPr>
        <w:rPr>
          <w:rFonts w:ascii="Times New Roman" w:hAnsi="Times New Roman" w:cs="Times New Roman"/>
        </w:rPr>
      </w:pPr>
      <w:r w:rsidRPr="00E765C6">
        <w:rPr>
          <w:rFonts w:ascii="Times New Roman" w:hAnsi="Times New Roman" w:cs="Times New Roman"/>
        </w:rPr>
        <w:tab/>
        <w:t>Those with disabilities in general believed that their accommodations were granted without difficultly and with support from both their fellow workers and managers. The one exception was an employee with a degenerative physical condition who asked for a job restructuring, but was denied due to a misunderstanding of his limitations. As a result, he had received a negative performance review and believes he is being penalized for his disability.</w:t>
      </w:r>
    </w:p>
    <w:p w14:paraId="2051E928" w14:textId="77777777" w:rsidR="00E765C6" w:rsidRPr="00E765C6" w:rsidRDefault="00E765C6" w:rsidP="00E765C6">
      <w:pPr>
        <w:rPr>
          <w:rFonts w:ascii="Times New Roman" w:hAnsi="Times New Roman" w:cs="Times New Roman"/>
        </w:rPr>
      </w:pPr>
      <w:r w:rsidRPr="00E765C6">
        <w:rPr>
          <w:rFonts w:ascii="Times New Roman" w:hAnsi="Times New Roman" w:cs="Times New Roman"/>
        </w:rPr>
        <w:tab/>
        <w:t xml:space="preserve">Using the surveys filled out by the disabled employees and multivariable analysis the researchers were able to determine that the most important factor in perceived fairness of a workplace was the relationship between the employee and their supervisor. If the employee believed that their manager worked with them to address issues related to their disability then they were far more likely to rate their work environment diverse, accepting, and inclusive. It was </w:t>
      </w:r>
      <w:r w:rsidRPr="00E765C6">
        <w:rPr>
          <w:rFonts w:ascii="Times New Roman" w:hAnsi="Times New Roman" w:cs="Times New Roman"/>
        </w:rPr>
        <w:lastRenderedPageBreak/>
        <w:t xml:space="preserve">also found that workplaces that allowed for accommodations resulted in far less perceived disability prejudices amongst both the disabled and non-disabled employees. This demonstrates that “wider use of accommodations for all employees helps remove any sense of resentment toward all people with disabilities who need accommodations” (Blanc Institute, 2008 pg. 84-85). </w:t>
      </w:r>
    </w:p>
    <w:p w14:paraId="016A598F" w14:textId="77777777" w:rsidR="00E765C6" w:rsidRPr="00E765C6" w:rsidRDefault="00E765C6" w:rsidP="00E765C6">
      <w:pPr>
        <w:rPr>
          <w:rFonts w:ascii="Times New Roman" w:hAnsi="Times New Roman" w:cs="Times New Roman"/>
        </w:rPr>
      </w:pPr>
      <w:r w:rsidRPr="00E765C6">
        <w:rPr>
          <w:rFonts w:ascii="Times New Roman" w:hAnsi="Times New Roman" w:cs="Times New Roman"/>
        </w:rPr>
        <w:tab/>
        <w:t xml:space="preserve">This applies to Difference Matters because it carefully outlines and documents, in a repeatable survey and group format, how disabled individuals feel about their workplace and how they believe they are perceived within it. As debilitating as a disability may be, the inability to even work, to provide for themselves, can be even worse. Difference Matters touches on the social implications of employment and how, in the United States culture, working demonstrates societal value. Difference Matters also speaks about how companies like IBM have begun to implement companywide strategies to combat disability discrimination in the workplace. In many ways this study evaluated these new types of policies, analyzing their perceived effectiveness among those who must live with the stigmas of disabilities every day. The positive responses found in the study demonstrate that, although there is still much to be done, companies are making strides in the right direction toward working with people with disabilities. </w:t>
      </w:r>
    </w:p>
    <w:p w14:paraId="67FA7500" w14:textId="77777777" w:rsidR="00E765C6" w:rsidRPr="00E765C6" w:rsidRDefault="00E765C6" w:rsidP="00E765C6">
      <w:pPr>
        <w:rPr>
          <w:rFonts w:ascii="Times New Roman" w:hAnsi="Times New Roman" w:cs="Times New Roman"/>
        </w:rPr>
      </w:pPr>
    </w:p>
    <w:p w14:paraId="0E6767BB" w14:textId="77777777" w:rsidR="00E765C6" w:rsidRDefault="006867BA" w:rsidP="00E765C6">
      <w:pPr>
        <w:rPr>
          <w:rFonts w:ascii="Times New Roman" w:hAnsi="Times New Roman" w:cs="Times New Roman"/>
          <w:b/>
        </w:rPr>
      </w:pPr>
      <w:r w:rsidRPr="00E765C6">
        <w:rPr>
          <w:rFonts w:ascii="Times New Roman" w:hAnsi="Times New Roman" w:cs="Times New Roman"/>
          <w:b/>
        </w:rPr>
        <w:t>(</w:t>
      </w:r>
      <w:r w:rsidR="00A21B8B" w:rsidRPr="00E765C6">
        <w:rPr>
          <w:rFonts w:ascii="Times New Roman" w:hAnsi="Times New Roman" w:cs="Times New Roman"/>
          <w:b/>
        </w:rPr>
        <w:t>Source</w:t>
      </w:r>
      <w:r w:rsidR="00A21B8B">
        <w:rPr>
          <w:rFonts w:ascii="Times New Roman" w:hAnsi="Times New Roman" w:cs="Times New Roman"/>
          <w:b/>
        </w:rPr>
        <w:t xml:space="preserve">  2</w:t>
      </w:r>
      <w:r w:rsidRPr="00E765C6">
        <w:rPr>
          <w:rFonts w:ascii="Times New Roman" w:hAnsi="Times New Roman" w:cs="Times New Roman"/>
          <w:b/>
        </w:rPr>
        <w:t>)</w:t>
      </w:r>
    </w:p>
    <w:p w14:paraId="30033100" w14:textId="77777777" w:rsidR="00E765C6" w:rsidRPr="00E765C6" w:rsidRDefault="00E765C6" w:rsidP="00E765C6">
      <w:pPr>
        <w:rPr>
          <w:rFonts w:ascii="Times New Roman" w:hAnsi="Times New Roman" w:cs="Times New Roman"/>
          <w:b/>
        </w:rPr>
      </w:pPr>
    </w:p>
    <w:p w14:paraId="057B8C18" w14:textId="77777777" w:rsidR="006867BA" w:rsidRPr="00E765C6" w:rsidRDefault="006867BA" w:rsidP="00E765C6">
      <w:pPr>
        <w:rPr>
          <w:rFonts w:ascii="Times New Roman" w:hAnsi="Times New Roman" w:cs="Times New Roman"/>
          <w:i/>
        </w:rPr>
      </w:pPr>
      <w:r w:rsidRPr="00E765C6">
        <w:rPr>
          <w:rFonts w:ascii="Times New Roman" w:hAnsi="Times New Roman" w:cs="Times New Roman"/>
        </w:rPr>
        <w:t xml:space="preserve">Graf, N., Blankenship, C. &amp; Marini, I. (2009). One hundred words about disability. </w:t>
      </w:r>
      <w:r w:rsidRPr="00E765C6">
        <w:rPr>
          <w:rFonts w:ascii="Times New Roman" w:hAnsi="Times New Roman" w:cs="Times New Roman"/>
          <w:i/>
        </w:rPr>
        <w:t xml:space="preserve">Journal of </w:t>
      </w:r>
    </w:p>
    <w:p w14:paraId="6FBA25F2" w14:textId="77777777" w:rsidR="006867BA" w:rsidRPr="00E765C6" w:rsidRDefault="006867BA" w:rsidP="00E765C6">
      <w:pPr>
        <w:ind w:firstLine="720"/>
        <w:rPr>
          <w:rFonts w:ascii="Times New Roman" w:hAnsi="Times New Roman" w:cs="Times New Roman"/>
        </w:rPr>
      </w:pPr>
      <w:r w:rsidRPr="00E765C6">
        <w:rPr>
          <w:rFonts w:ascii="Times New Roman" w:hAnsi="Times New Roman" w:cs="Times New Roman"/>
          <w:i/>
        </w:rPr>
        <w:t xml:space="preserve">Rehabilitation, </w:t>
      </w:r>
      <w:r w:rsidRPr="00E765C6">
        <w:rPr>
          <w:rFonts w:ascii="Times New Roman" w:hAnsi="Times New Roman" w:cs="Times New Roman"/>
        </w:rPr>
        <w:t>75(2), pp.25-34.</w:t>
      </w:r>
    </w:p>
    <w:p w14:paraId="534E9BB7" w14:textId="77777777" w:rsidR="006867BA" w:rsidRPr="00E765C6" w:rsidRDefault="006867BA" w:rsidP="00E765C6">
      <w:pPr>
        <w:rPr>
          <w:rFonts w:ascii="Times New Roman" w:hAnsi="Times New Roman" w:cs="Times New Roman"/>
        </w:rPr>
      </w:pPr>
    </w:p>
    <w:p w14:paraId="09B89D6A" w14:textId="77777777" w:rsidR="006867BA" w:rsidRPr="00E765C6" w:rsidRDefault="006867BA" w:rsidP="00E765C6">
      <w:pPr>
        <w:ind w:firstLine="720"/>
        <w:rPr>
          <w:rFonts w:ascii="Times New Roman" w:hAnsi="Times New Roman" w:cs="Times New Roman"/>
        </w:rPr>
      </w:pPr>
      <w:r w:rsidRPr="00E765C6">
        <w:rPr>
          <w:rFonts w:ascii="Times New Roman" w:hAnsi="Times New Roman" w:cs="Times New Roman"/>
        </w:rPr>
        <w:t xml:space="preserve">This journal article is written by a trio of professors at The University of Texas Rio Grande Valley. Graf is a professor with a PhD in rehabilitation and specializes in teaching about disability and adjustment. Marini is also a current professor with a PhD in Rehabilitation, has received numerous awards for teaching a research, written over 85 peer reviewed journal articles, and specializes in the psychological aspects of disability and social injustice. Lastly, Blankenship was an assistant professor in the rehabilitation services program at the university and has both a master’s and doctorate of rehabilitation. This group of professionals used qualitative research and analysis to identify themes related to the feelings, relationships and attitudes of both disabled and non-disabled persons toward one another and the struggles faced. To glean data to support their findings, 78 people with spinal cord dysfunction were asked to described their experience living with a disability in one hundred words or less. The question was left open-ended so that the importance of struggles and barriers faced would be up to that person’s discretion and ranking. Overall, the findings from this questionnaire yielded frequent reports of financial concerns and access based barriers being the issues encountered by said persons of highest concern, which often led to frustration and even anger over observed discrimination. Access barriers were by far the most written about issue and many participants expressed negative feelings about the lack of access available, for example handicapped parking. Though it exists, people frequently block the spaces so a disabled person doesn’t have space to exit their van, or non-disabled persons even choose to take the handicap spaces. Many people asked to describe the impact of their spinal cord disability also expressed feelings of emotion and of having found a meaning in their disability beyond the surface barriers. Yet, not all feelings were positive, and many participants wrote about their sorrow and anger at not being able to do things that they were able to do in the past like keep their job because the office building wasn’t sufficiently wheelchair accessible. Several people also wrote about the dehumanizing effect of their disability on relationships and interactions with non-disabled persons and how it causes them to </w:t>
      </w:r>
      <w:r w:rsidRPr="00E765C6">
        <w:rPr>
          <w:rFonts w:ascii="Times New Roman" w:hAnsi="Times New Roman" w:cs="Times New Roman"/>
        </w:rPr>
        <w:lastRenderedPageBreak/>
        <w:t xml:space="preserve">feel ignored and not cared about. Besides being stared at in public if wheelchair bound, the majority non-disabled persons tend to either talk down to the disabled person or fail to acknowledge their existence at all, only addressing the companion with them. People sometimes tend to assume that if you are in a chair, something else must be wrong and there needs to be a mental, visual, or auditory delay, which is often not the case. This source is valid due to the high merit and specialties of the authors, leading the research and analysis to be of good foundation and intellectual backing. This source would be beneficial in better understanding the emotions and barriers faced by disabled persons as it is a qualitative analysis of the real true personal statements of 78 people who are disabled, as well as a source for statistical information. This is a direct source of experiences that would allow the non-disabled reader to get an insider look at the disabled persons questioned and improve the dual perspectives that they have and which are often inaccurate when it comes to our opinions about disabled persons and how we should interact with them. </w:t>
      </w:r>
    </w:p>
    <w:p w14:paraId="0A7BAE7F" w14:textId="77777777" w:rsidR="00BE5E6A" w:rsidRPr="00E765C6" w:rsidRDefault="00BE5E6A" w:rsidP="00E765C6">
      <w:pPr>
        <w:rPr>
          <w:rFonts w:ascii="Times New Roman" w:hAnsi="Times New Roman" w:cs="Times New Roman"/>
        </w:rPr>
      </w:pPr>
    </w:p>
    <w:p w14:paraId="45E20073" w14:textId="77777777" w:rsidR="00E765C6" w:rsidRDefault="006867BA" w:rsidP="00E765C6">
      <w:pPr>
        <w:rPr>
          <w:rFonts w:ascii="Times New Roman" w:hAnsi="Times New Roman" w:cs="Times New Roman"/>
          <w:b/>
        </w:rPr>
      </w:pPr>
      <w:r w:rsidRPr="00E765C6">
        <w:rPr>
          <w:rFonts w:ascii="Times New Roman" w:hAnsi="Times New Roman" w:cs="Times New Roman"/>
          <w:b/>
        </w:rPr>
        <w:t>(</w:t>
      </w:r>
      <w:r w:rsidR="00A21B8B" w:rsidRPr="00E765C6">
        <w:rPr>
          <w:rFonts w:ascii="Times New Roman" w:hAnsi="Times New Roman" w:cs="Times New Roman"/>
          <w:b/>
        </w:rPr>
        <w:t>Source</w:t>
      </w:r>
      <w:r w:rsidR="00A21B8B">
        <w:rPr>
          <w:rFonts w:ascii="Times New Roman" w:hAnsi="Times New Roman" w:cs="Times New Roman"/>
          <w:b/>
        </w:rPr>
        <w:t xml:space="preserve"> 3</w:t>
      </w:r>
      <w:r w:rsidRPr="00E765C6">
        <w:rPr>
          <w:rFonts w:ascii="Times New Roman" w:hAnsi="Times New Roman" w:cs="Times New Roman"/>
          <w:b/>
        </w:rPr>
        <w:t>)</w:t>
      </w:r>
    </w:p>
    <w:p w14:paraId="0A380C1B" w14:textId="77777777" w:rsidR="00E765C6" w:rsidRPr="00E765C6" w:rsidRDefault="00E765C6" w:rsidP="00E765C6">
      <w:pPr>
        <w:rPr>
          <w:rFonts w:ascii="Times New Roman" w:hAnsi="Times New Roman" w:cs="Times New Roman"/>
          <w:b/>
        </w:rPr>
      </w:pPr>
    </w:p>
    <w:p w14:paraId="2335107F" w14:textId="77777777" w:rsidR="006867BA" w:rsidRPr="006867BA" w:rsidRDefault="006867BA" w:rsidP="00E765C6">
      <w:pPr>
        <w:rPr>
          <w:rFonts w:ascii="Times New Roman" w:eastAsia="Times New Roman" w:hAnsi="Times New Roman" w:cs="Times New Roman"/>
        </w:rPr>
      </w:pPr>
      <w:r w:rsidRPr="006867BA">
        <w:rPr>
          <w:rFonts w:ascii="Times New Roman" w:eastAsia="Times New Roman" w:hAnsi="Times New Roman" w:cs="Times New Roman"/>
        </w:rPr>
        <w:t xml:space="preserve">Largent, M. A. (2002, Summer). "The Greatest Curse of the Race" : Eugenic Sterilization in </w:t>
      </w:r>
    </w:p>
    <w:p w14:paraId="45C6A3D0" w14:textId="77777777" w:rsidR="006867BA" w:rsidRPr="006867BA" w:rsidRDefault="006867BA" w:rsidP="00E765C6">
      <w:pPr>
        <w:ind w:firstLine="720"/>
        <w:rPr>
          <w:rFonts w:ascii="Times New Roman" w:eastAsia="Times New Roman" w:hAnsi="Times New Roman" w:cs="Times New Roman"/>
        </w:rPr>
      </w:pPr>
      <w:r w:rsidRPr="006867BA">
        <w:rPr>
          <w:rFonts w:ascii="Times New Roman" w:eastAsia="Times New Roman" w:hAnsi="Times New Roman" w:cs="Times New Roman"/>
        </w:rPr>
        <w:t xml:space="preserve">Oregon, 1909-1983. </w:t>
      </w:r>
      <w:r w:rsidRPr="006867BA">
        <w:rPr>
          <w:rFonts w:ascii="Times New Roman" w:eastAsia="Times New Roman" w:hAnsi="Times New Roman" w:cs="Times New Roman"/>
          <w:i/>
          <w:iCs/>
        </w:rPr>
        <w:t>Oregon Historical Quarterly</w:t>
      </w:r>
      <w:r w:rsidRPr="006867BA">
        <w:rPr>
          <w:rFonts w:ascii="Times New Roman" w:eastAsia="Times New Roman" w:hAnsi="Times New Roman" w:cs="Times New Roman"/>
        </w:rPr>
        <w:t xml:space="preserve">, </w:t>
      </w:r>
      <w:r w:rsidRPr="006867BA">
        <w:rPr>
          <w:rFonts w:ascii="Times New Roman" w:eastAsia="Times New Roman" w:hAnsi="Times New Roman" w:cs="Times New Roman"/>
          <w:i/>
          <w:iCs/>
        </w:rPr>
        <w:t>103</w:t>
      </w:r>
      <w:r w:rsidRPr="006867BA">
        <w:rPr>
          <w:rFonts w:ascii="Times New Roman" w:eastAsia="Times New Roman" w:hAnsi="Times New Roman" w:cs="Times New Roman"/>
        </w:rPr>
        <w:t>(2), 188.</w:t>
      </w:r>
    </w:p>
    <w:p w14:paraId="70874DEF" w14:textId="77777777" w:rsidR="006867BA" w:rsidRPr="006867BA" w:rsidRDefault="006867BA" w:rsidP="00E765C6">
      <w:pPr>
        <w:rPr>
          <w:rFonts w:ascii="Times New Roman" w:eastAsia="Times New Roman" w:hAnsi="Times New Roman" w:cs="Times New Roman"/>
        </w:rPr>
      </w:pPr>
    </w:p>
    <w:p w14:paraId="11C5AED5" w14:textId="77777777" w:rsidR="006867BA" w:rsidRPr="006867BA" w:rsidRDefault="006867BA" w:rsidP="00E765C6">
      <w:pPr>
        <w:rPr>
          <w:rFonts w:ascii="Times New Roman" w:eastAsia="Times New Roman" w:hAnsi="Times New Roman" w:cs="Times New Roman"/>
        </w:rPr>
      </w:pPr>
      <w:r w:rsidRPr="006867BA">
        <w:rPr>
          <w:rFonts w:ascii="Times New Roman" w:eastAsia="Times New Roman" w:hAnsi="Times New Roman" w:cs="Times New Roman"/>
        </w:rPr>
        <w:t xml:space="preserve">Summary: </w:t>
      </w:r>
    </w:p>
    <w:p w14:paraId="67D0CF28" w14:textId="77777777" w:rsidR="006867BA" w:rsidRPr="006867BA" w:rsidRDefault="006867BA" w:rsidP="00E765C6">
      <w:pPr>
        <w:ind w:firstLine="720"/>
        <w:rPr>
          <w:rFonts w:ascii="Times New Roman" w:eastAsia="Times New Roman" w:hAnsi="Times New Roman" w:cs="Times New Roman"/>
        </w:rPr>
      </w:pPr>
      <w:r w:rsidRPr="006867BA">
        <w:rPr>
          <w:rFonts w:ascii="Times New Roman" w:eastAsia="Times New Roman" w:hAnsi="Times New Roman" w:cs="Times New Roman"/>
        </w:rPr>
        <w:t>Mark A. Largent is a professor of Social Relations and Policy at Michigan State University. He holds a Ph.D. from the University of Minnesota in the History of Science and Technology. His expertise as stated on the Michigan State University website is the influence of science and medicine on American public policy. He has written several books on American issues such as vaccine debate, public health and like this article, eugenics.</w:t>
      </w:r>
    </w:p>
    <w:p w14:paraId="50A8310F" w14:textId="77777777" w:rsidR="006867BA" w:rsidRPr="006867BA" w:rsidRDefault="006867BA" w:rsidP="00E765C6">
      <w:pPr>
        <w:ind w:firstLine="720"/>
        <w:rPr>
          <w:rFonts w:ascii="Times New Roman" w:eastAsia="Times New Roman" w:hAnsi="Times New Roman" w:cs="Times New Roman"/>
        </w:rPr>
      </w:pPr>
      <w:r w:rsidRPr="006867BA">
        <w:rPr>
          <w:rFonts w:ascii="Times New Roman" w:eastAsia="Times New Roman" w:hAnsi="Times New Roman" w:cs="Times New Roman"/>
          <w:i/>
          <w:iCs/>
        </w:rPr>
        <w:t xml:space="preserve">Oregon Historical Quarterly </w:t>
      </w:r>
      <w:r w:rsidRPr="006867BA">
        <w:rPr>
          <w:rFonts w:ascii="Times New Roman" w:eastAsia="Times New Roman" w:hAnsi="Times New Roman" w:cs="Times New Roman"/>
        </w:rPr>
        <w:t>is a history journal published by the Oregon Historical Society. The journal has been in print since the year 1900. The purpose of the journal and society is to present an accurate history of the state of Oregon through solid research and writing. Their website states that every article is peer-reviewed in order to provide the best quality information. It is also stated that it is one of the largest state historical journals in the United States.</w:t>
      </w:r>
    </w:p>
    <w:p w14:paraId="5F6EEC22" w14:textId="77777777" w:rsidR="006867BA" w:rsidRPr="006867BA" w:rsidRDefault="006867BA" w:rsidP="00E765C6">
      <w:pPr>
        <w:ind w:firstLine="720"/>
        <w:rPr>
          <w:rFonts w:ascii="Times New Roman" w:eastAsia="Times New Roman" w:hAnsi="Times New Roman" w:cs="Times New Roman"/>
        </w:rPr>
      </w:pPr>
      <w:r w:rsidRPr="006867BA">
        <w:rPr>
          <w:rFonts w:ascii="Times New Roman" w:eastAsia="Times New Roman" w:hAnsi="Times New Roman" w:cs="Times New Roman"/>
        </w:rPr>
        <w:t>The source includes mostly qualitative research. Largent uses historical findings to recount the process of eugenics in America, specifically Oregon (as the article was written for an Oregon journal). He covers laws and practices from various locations around the United States, with some insight into the rest of the world. He also provided historical context as to why the movement became popular, and what was done to counteract it. Some quantitative research is provided however. Largent includes statistics on numbers and types of sterilizations from state records.</w:t>
      </w:r>
    </w:p>
    <w:p w14:paraId="3D65AC78" w14:textId="77777777" w:rsidR="006867BA" w:rsidRPr="006867BA" w:rsidRDefault="006867BA" w:rsidP="00E765C6">
      <w:pPr>
        <w:ind w:firstLine="720"/>
        <w:rPr>
          <w:rFonts w:ascii="Times New Roman" w:eastAsia="Times New Roman" w:hAnsi="Times New Roman" w:cs="Times New Roman"/>
        </w:rPr>
      </w:pPr>
      <w:r w:rsidRPr="006867BA">
        <w:rPr>
          <w:rFonts w:ascii="Times New Roman" w:eastAsia="Times New Roman" w:hAnsi="Times New Roman" w:cs="Times New Roman"/>
        </w:rPr>
        <w:t>Topics covered in this article include legislation, court cases and societal consequences. Key laws for this research include the Oregon State Sterilization Law (1917) which called for all “feebleminded” inmates and hospital patients to be sterilized. This was reformed in 1922 but reinstated in 1923. An important court case covered both by Allen, and in more detail Largent, is Buck v. Bell. This reinforced the constitutionality of Virginia’s sterilizations laws, which in turn protected Oregon’s. Finally, one major impact the movement had was increased Ku Klux Klan activity in Oregon. Many more issues that stem from eugenics are covered by Largent.</w:t>
      </w:r>
    </w:p>
    <w:p w14:paraId="00964274" w14:textId="77777777" w:rsidR="006867BA" w:rsidRPr="006867BA" w:rsidRDefault="006867BA" w:rsidP="00E765C6">
      <w:pPr>
        <w:rPr>
          <w:rFonts w:ascii="Times New Roman" w:eastAsia="Times New Roman" w:hAnsi="Times New Roman" w:cs="Times New Roman"/>
        </w:rPr>
      </w:pPr>
    </w:p>
    <w:p w14:paraId="1F7FFADD" w14:textId="77777777" w:rsidR="006867BA" w:rsidRPr="006867BA" w:rsidRDefault="006867BA" w:rsidP="00E765C6">
      <w:pPr>
        <w:rPr>
          <w:rFonts w:ascii="Times New Roman" w:eastAsia="Times New Roman" w:hAnsi="Times New Roman" w:cs="Times New Roman"/>
        </w:rPr>
      </w:pPr>
      <w:r w:rsidRPr="006867BA">
        <w:rPr>
          <w:rFonts w:ascii="Times New Roman" w:eastAsia="Times New Roman" w:hAnsi="Times New Roman" w:cs="Times New Roman"/>
        </w:rPr>
        <w:t>Analysis:</w:t>
      </w:r>
    </w:p>
    <w:p w14:paraId="0BC7B5E6" w14:textId="77777777" w:rsidR="006867BA" w:rsidRPr="006867BA" w:rsidRDefault="006867BA" w:rsidP="00E765C6">
      <w:pPr>
        <w:rPr>
          <w:rFonts w:ascii="Times New Roman" w:eastAsia="Times New Roman" w:hAnsi="Times New Roman" w:cs="Times New Roman"/>
        </w:rPr>
      </w:pPr>
      <w:r w:rsidRPr="006867BA">
        <w:rPr>
          <w:rFonts w:ascii="Times New Roman" w:eastAsia="Times New Roman" w:hAnsi="Times New Roman" w:cs="Times New Roman"/>
        </w:rPr>
        <w:lastRenderedPageBreak/>
        <w:tab/>
        <w:t xml:space="preserve">When looking at the author of this article, I can tell it is a trustworthy source. Mark Largent’s education has centered on this area of American history. Knowing that he has written books like this article shows me that he has extensive knowledge. Additionally, the fact that Largent wrote this for a well respected journal such as </w:t>
      </w:r>
      <w:r w:rsidRPr="006867BA">
        <w:rPr>
          <w:rFonts w:ascii="Times New Roman" w:eastAsia="Times New Roman" w:hAnsi="Times New Roman" w:cs="Times New Roman"/>
          <w:i/>
          <w:iCs/>
        </w:rPr>
        <w:t>Oregon Historical Quarterly</w:t>
      </w:r>
      <w:r w:rsidRPr="006867BA">
        <w:rPr>
          <w:rFonts w:ascii="Times New Roman" w:eastAsia="Times New Roman" w:hAnsi="Times New Roman" w:cs="Times New Roman"/>
        </w:rPr>
        <w:t xml:space="preserve"> reinforces how credible a source it is.</w:t>
      </w:r>
    </w:p>
    <w:p w14:paraId="0799EDB8" w14:textId="77777777" w:rsidR="006867BA" w:rsidRPr="00E765C6" w:rsidRDefault="006867BA" w:rsidP="00E765C6">
      <w:pPr>
        <w:rPr>
          <w:rFonts w:ascii="Times New Roman" w:eastAsia="Times New Roman" w:hAnsi="Times New Roman" w:cs="Times New Roman"/>
        </w:rPr>
      </w:pPr>
      <w:r w:rsidRPr="006867BA">
        <w:rPr>
          <w:rFonts w:ascii="Times New Roman" w:eastAsia="Times New Roman" w:hAnsi="Times New Roman" w:cs="Times New Roman"/>
        </w:rPr>
        <w:tab/>
        <w:t>This article adds a lot of insight into the eugenics movement that Allen describes briefly in our chapter. With this information I am able to better understand the horrible actions that were taken in America in the 1900’s in regards to ability. When combined with Allen’s sections on Constructing Disability in America and the Industrial Revolution, I feel like I can provide a pretty clear outline for the class on the historical context of disability in America. I would like to discuss how the image of disabled came to be and why the Industrial Revolution came to shape how people with disabilities were seen, treated and rehabilitated. Finally, I would talk about how eugenics in the United States and how bad it got. I believe I could incorporate some kind of activity to go with this explanation and hopefully get the point across. This article will help me immensely with this task.</w:t>
      </w:r>
    </w:p>
    <w:p w14:paraId="37416DAB" w14:textId="77777777" w:rsidR="006867BA" w:rsidRPr="00E765C6" w:rsidRDefault="006867BA" w:rsidP="00E765C6">
      <w:pPr>
        <w:rPr>
          <w:rFonts w:ascii="Times New Roman" w:eastAsia="Times New Roman" w:hAnsi="Times New Roman" w:cs="Times New Roman"/>
          <w:b/>
        </w:rPr>
      </w:pPr>
    </w:p>
    <w:p w14:paraId="641915B1" w14:textId="77777777" w:rsidR="006867BA" w:rsidRDefault="006867BA" w:rsidP="00E765C6">
      <w:pPr>
        <w:rPr>
          <w:rFonts w:ascii="Times New Roman" w:eastAsia="Times New Roman" w:hAnsi="Times New Roman" w:cs="Times New Roman"/>
          <w:b/>
        </w:rPr>
      </w:pPr>
      <w:r w:rsidRPr="00E765C6">
        <w:rPr>
          <w:rFonts w:ascii="Times New Roman" w:eastAsia="Times New Roman" w:hAnsi="Times New Roman" w:cs="Times New Roman"/>
          <w:b/>
        </w:rPr>
        <w:t>(</w:t>
      </w:r>
      <w:r w:rsidR="00A21B8B" w:rsidRPr="00E765C6">
        <w:rPr>
          <w:rFonts w:ascii="Times New Roman" w:hAnsi="Times New Roman" w:cs="Times New Roman"/>
          <w:b/>
        </w:rPr>
        <w:t>Source</w:t>
      </w:r>
      <w:r w:rsidR="00A21B8B">
        <w:rPr>
          <w:rFonts w:ascii="Times New Roman" w:hAnsi="Times New Roman" w:cs="Times New Roman"/>
          <w:b/>
        </w:rPr>
        <w:t xml:space="preserve"> 4</w:t>
      </w:r>
      <w:r w:rsidRPr="00E765C6">
        <w:rPr>
          <w:rFonts w:ascii="Times New Roman" w:eastAsia="Times New Roman" w:hAnsi="Times New Roman" w:cs="Times New Roman"/>
          <w:b/>
        </w:rPr>
        <w:t>)</w:t>
      </w:r>
    </w:p>
    <w:p w14:paraId="31622448" w14:textId="77777777" w:rsidR="00E765C6" w:rsidRPr="00E765C6" w:rsidRDefault="00E765C6" w:rsidP="00E765C6">
      <w:pPr>
        <w:rPr>
          <w:rFonts w:ascii="Times New Roman" w:eastAsia="Times New Roman" w:hAnsi="Times New Roman" w:cs="Times New Roman"/>
          <w:b/>
        </w:rPr>
      </w:pPr>
    </w:p>
    <w:p w14:paraId="1D16B719" w14:textId="77777777" w:rsidR="006867BA" w:rsidRPr="00E765C6" w:rsidRDefault="006867BA" w:rsidP="00E765C6">
      <w:pPr>
        <w:rPr>
          <w:rFonts w:ascii="Times New Roman" w:eastAsia="Times New Roman" w:hAnsi="Times New Roman" w:cs="Times New Roman"/>
        </w:rPr>
      </w:pPr>
      <w:r w:rsidRPr="00E765C6">
        <w:rPr>
          <w:rFonts w:ascii="Times New Roman" w:eastAsia="Times New Roman" w:hAnsi="Times New Roman" w:cs="Times New Roman"/>
        </w:rPr>
        <w:t xml:space="preserve">Lawson W. ,Clark L. , Murray D. , Wolfond E. (2008). Concepts of Normality : The Autistic and </w:t>
      </w:r>
    </w:p>
    <w:p w14:paraId="0B7B04DD" w14:textId="77777777" w:rsidR="006867BA" w:rsidRPr="00E765C6" w:rsidRDefault="006867BA" w:rsidP="00E765C6">
      <w:pPr>
        <w:ind w:firstLine="720"/>
        <w:rPr>
          <w:rFonts w:ascii="Times New Roman" w:eastAsia="Times New Roman" w:hAnsi="Times New Roman" w:cs="Times New Roman"/>
        </w:rPr>
      </w:pPr>
      <w:r w:rsidRPr="00E765C6">
        <w:rPr>
          <w:rFonts w:ascii="Times New Roman" w:eastAsia="Times New Roman" w:hAnsi="Times New Roman" w:cs="Times New Roman"/>
        </w:rPr>
        <w:t xml:space="preserve">Typical Spectrum. </w:t>
      </w:r>
      <w:r w:rsidRPr="00E765C6">
        <w:rPr>
          <w:rFonts w:ascii="Times New Roman" w:eastAsia="Times New Roman" w:hAnsi="Times New Roman" w:cs="Times New Roman"/>
          <w:i/>
          <w:iCs/>
        </w:rPr>
        <w:t xml:space="preserve">Developing Images and Concepts of Normality, </w:t>
      </w:r>
      <w:r w:rsidRPr="00E765C6">
        <w:rPr>
          <w:rFonts w:ascii="Times New Roman" w:eastAsia="Times New Roman" w:hAnsi="Times New Roman" w:cs="Times New Roman"/>
        </w:rPr>
        <w:t>pp. 21-29</w:t>
      </w:r>
    </w:p>
    <w:p w14:paraId="09765068" w14:textId="77777777" w:rsidR="006867BA" w:rsidRPr="00E765C6" w:rsidRDefault="006867BA" w:rsidP="00E765C6">
      <w:pPr>
        <w:ind w:firstLine="720"/>
        <w:rPr>
          <w:rFonts w:ascii="Times New Roman" w:eastAsia="Times New Roman" w:hAnsi="Times New Roman" w:cs="Times New Roman"/>
        </w:rPr>
      </w:pPr>
    </w:p>
    <w:p w14:paraId="1AF74926" w14:textId="77777777" w:rsidR="006867BA" w:rsidRPr="00E765C6" w:rsidRDefault="006867BA" w:rsidP="00E765C6">
      <w:pPr>
        <w:rPr>
          <w:rFonts w:ascii="Times New Roman" w:eastAsia="Times New Roman" w:hAnsi="Times New Roman" w:cs="Times New Roman"/>
        </w:rPr>
      </w:pPr>
      <w:r w:rsidRPr="00E765C6">
        <w:rPr>
          <w:rFonts w:ascii="Times New Roman" w:eastAsia="Times New Roman" w:hAnsi="Times New Roman" w:cs="Times New Roman"/>
        </w:rPr>
        <w:t xml:space="preserve">Summary: </w:t>
      </w:r>
    </w:p>
    <w:p w14:paraId="1BBE0675" w14:textId="77777777" w:rsidR="006867BA" w:rsidRPr="00E765C6" w:rsidRDefault="006867BA" w:rsidP="00E765C6">
      <w:pPr>
        <w:ind w:firstLine="720"/>
        <w:rPr>
          <w:rFonts w:ascii="Times New Roman" w:eastAsia="Times New Roman" w:hAnsi="Times New Roman" w:cs="Times New Roman"/>
        </w:rPr>
      </w:pPr>
      <w:r w:rsidRPr="00E765C6">
        <w:rPr>
          <w:rFonts w:ascii="Times New Roman" w:eastAsia="Times New Roman" w:hAnsi="Times New Roman" w:cs="Times New Roman"/>
        </w:rPr>
        <w:t xml:space="preserve">Within this book, the author W. Lawson and contributors all collaborated to write a book regarding various concepts of normality and threw in topics involving autism and disability, contrasting against what is considered to be the “norm” or what is typical in our western society. The main author, Wendy Lawson, is doctor of psychology, private qualified psychologist and counselor at her own practice, and is diagnosed with autism and schizophrenia herself. She is a mother of 4, one of whom has passed away, is divorced, openly gay, and still struggles with the pressures of society with how she is considered abnormal in multiple ways. The type of research presented in this book is quantitative, drawing evidence from both the author's personal life and outside scholarly sources. Lawson pulls together information in order to present concepts such as familiarity and how we tend to gravitate towards something more common and known rather than go the opposite direction, and society's expectations placed on us with various methods such as advertisement, false images of perfection, and uniformity rather than embracing differences in order to emphasize how society comes together to build up this normalized set of expectations that all in all provide a guideline as to how we should be. This unfortunately causes a mindset that becomes hard to change and think past since so many in the world share the same ideas instilled upon us at from birth. Lawson concludes that everyone is different and no one person shares the same traits and behaviors, yet societal pressures become the cause of pushing conformity rather than promoting differences onto us. She explains that if one does not go with the majority, than they are seen as faulty, “disabled”, or abnormal. Overall, this source is very helpful in understanding why ability matters and more specifically the models of medical and social disability. Lawson's perspective and analysis on society and her own experiences firsthand help to contribute to how disability is seen as a negative aspect by society and is branded as a burden. Lawson herself is on the autism spectrum and is schizophrenic, but yet she was able to achieve a doctorate, write her own books, and have a family. Her viewpoint on disability </w:t>
      </w:r>
      <w:r w:rsidRPr="00E765C6">
        <w:rPr>
          <w:rFonts w:ascii="Times New Roman" w:eastAsia="Times New Roman" w:hAnsi="Times New Roman" w:cs="Times New Roman"/>
        </w:rPr>
        <w:lastRenderedPageBreak/>
        <w:t>presents the idea that rather than being something to weigh a person down, it is just something that makes us different from one another. Just cause the majority of people are one way, does not mean the other minority of people the other way are disabled. They are just different. For certain aspects of disabilities, some can be considered as a hindrance since society conforms to the majority. For instance, if most people in society can walk on two legs, then there will not be ramps everywhere since they are not necessary to most. Yet for those who cannot and need to use a wheelchair, they are prevented from doing things that they otherwise would normally be able to. Lawson's presentation of this idea that those labeled as disabled are just different is directly correlated to society's issue with providing fair adjustments as needed to all. The idea that something needs to be changed for accessibility just means someone is differently abled in a manner that is not common. This book overall aids in being able to better understand why society considers those different to be disabled rather than different, much like how we split people into race groups. No one race is perfect, they are all different from each other and they are not considered to be disabled from one another because of overarching differences.  </w:t>
      </w:r>
    </w:p>
    <w:p w14:paraId="640A6D33" w14:textId="77777777" w:rsidR="00E765C6" w:rsidRDefault="00E765C6" w:rsidP="00E765C6">
      <w:pPr>
        <w:rPr>
          <w:rFonts w:ascii="Times New Roman" w:eastAsia="Times New Roman" w:hAnsi="Times New Roman" w:cs="Times New Roman"/>
        </w:rPr>
      </w:pPr>
    </w:p>
    <w:p w14:paraId="7F0C2E4A" w14:textId="77777777" w:rsidR="007D623D" w:rsidRPr="00E765C6" w:rsidRDefault="007D623D" w:rsidP="00E765C6">
      <w:pPr>
        <w:rPr>
          <w:rFonts w:ascii="Times New Roman" w:eastAsia="Times New Roman" w:hAnsi="Times New Roman" w:cs="Times New Roman"/>
          <w:b/>
        </w:rPr>
      </w:pPr>
      <w:r w:rsidRPr="00E765C6">
        <w:rPr>
          <w:rFonts w:ascii="Times New Roman" w:eastAsia="Times New Roman" w:hAnsi="Times New Roman" w:cs="Times New Roman"/>
          <w:b/>
        </w:rPr>
        <w:t>(</w:t>
      </w:r>
      <w:r w:rsidR="00A21B8B" w:rsidRPr="00E765C6">
        <w:rPr>
          <w:rFonts w:ascii="Times New Roman" w:hAnsi="Times New Roman" w:cs="Times New Roman"/>
          <w:b/>
        </w:rPr>
        <w:t>Source</w:t>
      </w:r>
      <w:r w:rsidR="00A21B8B">
        <w:rPr>
          <w:rFonts w:ascii="Times New Roman" w:hAnsi="Times New Roman" w:cs="Times New Roman"/>
          <w:b/>
        </w:rPr>
        <w:t xml:space="preserve"> 5 </w:t>
      </w:r>
      <w:bookmarkStart w:id="0" w:name="_GoBack"/>
      <w:bookmarkEnd w:id="0"/>
      <w:r w:rsidRPr="00E765C6">
        <w:rPr>
          <w:rFonts w:ascii="Times New Roman" w:eastAsia="Times New Roman" w:hAnsi="Times New Roman" w:cs="Times New Roman"/>
          <w:b/>
        </w:rPr>
        <w:t>)</w:t>
      </w:r>
    </w:p>
    <w:p w14:paraId="1158DB40" w14:textId="77777777" w:rsidR="007D623D" w:rsidRPr="00E765C6" w:rsidRDefault="007D623D" w:rsidP="00E765C6">
      <w:pPr>
        <w:rPr>
          <w:rFonts w:ascii="Times New Roman" w:eastAsia="Times New Roman" w:hAnsi="Times New Roman" w:cs="Times New Roman"/>
          <w:b/>
          <w:bCs/>
        </w:rPr>
      </w:pPr>
    </w:p>
    <w:p w14:paraId="18DFDE39" w14:textId="77777777" w:rsidR="007D623D" w:rsidRPr="00E765C6" w:rsidRDefault="007D623D" w:rsidP="00E765C6">
      <w:pPr>
        <w:rPr>
          <w:rFonts w:ascii="Times New Roman" w:eastAsia="Times New Roman" w:hAnsi="Times New Roman" w:cs="Times New Roman"/>
          <w:bCs/>
        </w:rPr>
      </w:pPr>
      <w:r w:rsidRPr="00E765C6">
        <w:rPr>
          <w:rFonts w:ascii="Times New Roman" w:eastAsia="Times New Roman" w:hAnsi="Times New Roman" w:cs="Times New Roman"/>
          <w:bCs/>
        </w:rPr>
        <w:t>Peacock, G., Iezzoni, L. I., &amp; Harkin, T. R. (2015). Healthcare for Americans with</w:t>
      </w:r>
    </w:p>
    <w:p w14:paraId="5F5CFE7B" w14:textId="77777777" w:rsidR="007D623D" w:rsidRPr="00E765C6" w:rsidRDefault="007D623D" w:rsidP="00E765C6">
      <w:pPr>
        <w:ind w:firstLine="720"/>
        <w:rPr>
          <w:rFonts w:ascii="Times New Roman" w:eastAsia="Times New Roman" w:hAnsi="Times New Roman" w:cs="Times New Roman"/>
          <w:bCs/>
        </w:rPr>
      </w:pPr>
      <w:r w:rsidRPr="00E765C6">
        <w:rPr>
          <w:rFonts w:ascii="Times New Roman" w:eastAsia="Times New Roman" w:hAnsi="Times New Roman" w:cs="Times New Roman"/>
          <w:bCs/>
        </w:rPr>
        <w:t xml:space="preserve">disabilities—25 years after the ADA. New England Journal of Medicine, 373(10), </w:t>
      </w:r>
    </w:p>
    <w:p w14:paraId="0D9BA35B" w14:textId="77777777" w:rsidR="007D623D" w:rsidRDefault="007D623D" w:rsidP="00E765C6">
      <w:pPr>
        <w:ind w:left="720"/>
        <w:rPr>
          <w:rFonts w:ascii="Times New Roman" w:eastAsia="Times New Roman" w:hAnsi="Times New Roman" w:cs="Times New Roman"/>
          <w:bCs/>
        </w:rPr>
      </w:pPr>
      <w:r w:rsidRPr="00E765C6">
        <w:rPr>
          <w:rFonts w:ascii="Times New Roman" w:eastAsia="Times New Roman" w:hAnsi="Times New Roman" w:cs="Times New Roman"/>
          <w:bCs/>
        </w:rPr>
        <w:t>892-893.</w:t>
      </w:r>
    </w:p>
    <w:p w14:paraId="26D69867" w14:textId="77777777" w:rsidR="00E765C6" w:rsidRPr="00E765C6" w:rsidRDefault="00E765C6" w:rsidP="00E765C6">
      <w:pPr>
        <w:ind w:left="720"/>
        <w:rPr>
          <w:rFonts w:ascii="Times New Roman" w:eastAsia="Times New Roman" w:hAnsi="Times New Roman" w:cs="Times New Roman"/>
          <w:bCs/>
        </w:rPr>
      </w:pPr>
    </w:p>
    <w:p w14:paraId="11A15FB1" w14:textId="77777777" w:rsidR="007D623D" w:rsidRPr="00E765C6" w:rsidRDefault="007D623D" w:rsidP="00E765C6">
      <w:pPr>
        <w:ind w:firstLine="720"/>
        <w:rPr>
          <w:rFonts w:ascii="Times New Roman" w:eastAsia="Times New Roman" w:hAnsi="Times New Roman" w:cs="Times New Roman"/>
        </w:rPr>
      </w:pPr>
      <w:r w:rsidRPr="00E765C6">
        <w:rPr>
          <w:rFonts w:ascii="Times New Roman" w:eastAsia="Times New Roman" w:hAnsi="Times New Roman" w:cs="Times New Roman"/>
        </w:rPr>
        <w:t>The article was written by Georgina Peacock, Lisa Lezzoni, and Thomas Harkin. Georgia</w:t>
      </w:r>
    </w:p>
    <w:p w14:paraId="76E0CC95"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Peacock works with the National Center on Birth and Defects and Developmental Disabilities at</w:t>
      </w:r>
    </w:p>
    <w:p w14:paraId="291574AE"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the center of Disease Control and Prevention as medical officer of developmental behavior. In</w:t>
      </w:r>
    </w:p>
    <w:p w14:paraId="3729F720"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addition, Georgina deals with developmental studies especially among children and is a</w:t>
      </w:r>
    </w:p>
    <w:p w14:paraId="5FFA5E24"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participant at the Public Health and Preparedness and Response committee which deals with the</w:t>
      </w:r>
    </w:p>
    <w:p w14:paraId="22FA6AEA"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health of children. Lisa Lezoini is a medical professor at the Harvard Medical School and also</w:t>
      </w:r>
    </w:p>
    <w:p w14:paraId="7BE452B2"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the director of the Mongan Institute for health policy which is based in Massachusetts-USA.</w:t>
      </w:r>
    </w:p>
    <w:p w14:paraId="01455FA5"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Lezzoini also works in research aspects concerning quality health studies, delivery systems as</w:t>
      </w:r>
    </w:p>
    <w:p w14:paraId="5D72DC7C"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well as policy issues of children with disabilities. Thomas Harkin is an American politician as</w:t>
      </w:r>
    </w:p>
    <w:p w14:paraId="1A816CF3"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well as an author and served as the senator of Iowa from 1985-2015.The three authors</w:t>
      </w:r>
    </w:p>
    <w:p w14:paraId="723D546E"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collaborated in writing the above peer-reviewed article which focuses on the healthcare of the</w:t>
      </w:r>
    </w:p>
    <w:p w14:paraId="35DCFBF8"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Americans with a critical focus on people with disabilities.</w:t>
      </w:r>
    </w:p>
    <w:p w14:paraId="79BB243E" w14:textId="77777777" w:rsidR="007D623D" w:rsidRPr="00E765C6" w:rsidRDefault="007D623D" w:rsidP="00E765C6">
      <w:pPr>
        <w:ind w:firstLine="720"/>
        <w:rPr>
          <w:rFonts w:ascii="Times New Roman" w:eastAsia="Times New Roman" w:hAnsi="Times New Roman" w:cs="Times New Roman"/>
        </w:rPr>
      </w:pPr>
      <w:r w:rsidRPr="00E765C6">
        <w:rPr>
          <w:rFonts w:ascii="Times New Roman" w:eastAsia="Times New Roman" w:hAnsi="Times New Roman" w:cs="Times New Roman"/>
        </w:rPr>
        <w:t>The article primarily focuses on the challenges which the disabled face in the American</w:t>
      </w:r>
    </w:p>
    <w:p w14:paraId="1B6A65D9"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context and also the legislations passed to improve their lives. From the article, we learn that the</w:t>
      </w:r>
    </w:p>
    <w:p w14:paraId="5BD1EB1B"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Americans with Disabilities Act was the first legislation to be passed in America to bring an end</w:t>
      </w:r>
    </w:p>
    <w:p w14:paraId="1F354A45"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to the challenges faced by disabled people. Some advances have been achieved in caring for the</w:t>
      </w:r>
    </w:p>
    <w:p w14:paraId="5A6EFC47"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disabled, but again, there are some disparities especially in employment, transportation, housing</w:t>
      </w:r>
    </w:p>
    <w:p w14:paraId="6ED10702"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as well as access to the internet and educational aspects. To present this disparity as well as the</w:t>
      </w:r>
    </w:p>
    <w:p w14:paraId="6406C20C"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demographics of people living with disabilities in the USA, the researchers highly relied on</w:t>
      </w:r>
    </w:p>
    <w:p w14:paraId="724F3CF8"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quantitative research. Quantitative research is mostly used in quantifying a problem through the</w:t>
      </w:r>
    </w:p>
    <w:p w14:paraId="64E2E489"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generation of numerical data as well as statistics, and this is the case in this study especially in</w:t>
      </w:r>
    </w:p>
    <w:p w14:paraId="6F665214"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quantifying the disability problem. The research is relied upon quantitative method in estimating</w:t>
      </w:r>
    </w:p>
    <w:p w14:paraId="4367C233"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the people in America who live with disabilities, the age group which is profoundly affected, and</w:t>
      </w:r>
    </w:p>
    <w:p w14:paraId="7E91FEF5"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the social classes of the people who are most affected and the level of improvement achieved in</w:t>
      </w:r>
    </w:p>
    <w:p w14:paraId="41EEF471"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dealing with the disability crisis especially through legislations.</w:t>
      </w:r>
    </w:p>
    <w:p w14:paraId="07245B36" w14:textId="77777777" w:rsidR="007D623D" w:rsidRPr="00E765C6" w:rsidRDefault="007D623D" w:rsidP="00E765C6">
      <w:pPr>
        <w:ind w:firstLine="720"/>
        <w:rPr>
          <w:rFonts w:ascii="Times New Roman" w:eastAsia="Times New Roman" w:hAnsi="Times New Roman" w:cs="Times New Roman"/>
        </w:rPr>
      </w:pPr>
      <w:r w:rsidRPr="00E765C6">
        <w:rPr>
          <w:rFonts w:ascii="Times New Roman" w:eastAsia="Times New Roman" w:hAnsi="Times New Roman" w:cs="Times New Roman"/>
        </w:rPr>
        <w:lastRenderedPageBreak/>
        <w:t>From the quantitative data collected, the researchers found that 56.7 million Americans</w:t>
      </w:r>
    </w:p>
    <w:p w14:paraId="18CBD706"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live with disabilities and among these children and the elderly are the two most affected groups.</w:t>
      </w:r>
    </w:p>
    <w:p w14:paraId="5F04C1B1"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The percentage of children affected by disabilities among the 56.7 million is 8.4% (children</w:t>
      </w:r>
    </w:p>
    <w:p w14:paraId="54878C33"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under 15 years) while adults who are over 80 years account for 70.5% of those who are affected.</w:t>
      </w:r>
    </w:p>
    <w:p w14:paraId="6F1A65C1"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The two leading states which are affected are Minnesota which accounts for 16% and Alabama</w:t>
      </w:r>
    </w:p>
    <w:p w14:paraId="62BE8629"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which accounts for 31% of the total number of the disabled. The prevalence of disability is also</w:t>
      </w:r>
    </w:p>
    <w:p w14:paraId="422DC636"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higher in unemployed youth than the unemployed adults as the former accounts for 33.5% while</w:t>
      </w:r>
    </w:p>
    <w:p w14:paraId="7119CDFF"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the latter accounts for 12. 6%. 24.4% of the total population affected by disabilities are women</w:t>
      </w:r>
    </w:p>
    <w:p w14:paraId="06009B50"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while 19.8% are men. In allocation of resources and access to services, there is a critical</w:t>
      </w:r>
    </w:p>
    <w:p w14:paraId="60530049"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disparity which exists in all the groups and this is determined by physical barriers, technology,</w:t>
      </w:r>
    </w:p>
    <w:p w14:paraId="6B3EE182"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availability of wellness programs, inadequate knowledge concerning the importance of caring for</w:t>
      </w:r>
    </w:p>
    <w:p w14:paraId="665E3521"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the disabled, poor attitude, inequalities in health care, communication and language barriers and</w:t>
      </w:r>
    </w:p>
    <w:p w14:paraId="47292B66"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transportation problems. The researchers concluded that despite passing the Americans with</w:t>
      </w:r>
    </w:p>
    <w:p w14:paraId="1172BDED"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Disabilities Act in 1990, the disabled are still disadvantaged in access to services, equality, and</w:t>
      </w:r>
    </w:p>
    <w:p w14:paraId="79ECE6B7"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status.</w:t>
      </w:r>
    </w:p>
    <w:p w14:paraId="105BEE79" w14:textId="77777777" w:rsidR="007D623D" w:rsidRPr="00E765C6" w:rsidRDefault="007D623D" w:rsidP="00E765C6">
      <w:pPr>
        <w:ind w:firstLine="720"/>
        <w:rPr>
          <w:rFonts w:ascii="Times New Roman" w:eastAsia="Times New Roman" w:hAnsi="Times New Roman" w:cs="Times New Roman"/>
        </w:rPr>
      </w:pPr>
      <w:r w:rsidRPr="00E765C6">
        <w:rPr>
          <w:rFonts w:ascii="Times New Roman" w:eastAsia="Times New Roman" w:hAnsi="Times New Roman" w:cs="Times New Roman"/>
        </w:rPr>
        <w:t>This source is relevant in my research as it will be used in analyzing the challenges the</w:t>
      </w:r>
    </w:p>
    <w:p w14:paraId="31D85254"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disabled face in the society, presentation and comparison of statistics on different groups of</w:t>
      </w:r>
    </w:p>
    <w:p w14:paraId="52DB2719"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people in the USA affected by disability and after that make recommendations on how to</w:t>
      </w:r>
    </w:p>
    <w:p w14:paraId="3C77C7F8" w14:textId="77777777" w:rsidR="007D623D" w:rsidRPr="00E765C6" w:rsidRDefault="007D623D" w:rsidP="00E765C6">
      <w:pPr>
        <w:rPr>
          <w:rFonts w:ascii="Times New Roman" w:eastAsia="Times New Roman" w:hAnsi="Times New Roman" w:cs="Times New Roman"/>
        </w:rPr>
      </w:pPr>
      <w:r w:rsidRPr="00E765C6">
        <w:rPr>
          <w:rFonts w:ascii="Times New Roman" w:eastAsia="Times New Roman" w:hAnsi="Times New Roman" w:cs="Times New Roman"/>
        </w:rPr>
        <w:t>improve the general welfare and health aspects of the disabled.</w:t>
      </w:r>
    </w:p>
    <w:p w14:paraId="5A3F3F6C" w14:textId="77777777" w:rsidR="006867BA" w:rsidRPr="00E765C6" w:rsidRDefault="006867BA" w:rsidP="00E765C6">
      <w:pPr>
        <w:rPr>
          <w:rFonts w:ascii="Times New Roman" w:eastAsia="Times New Roman" w:hAnsi="Times New Roman" w:cs="Times New Roman"/>
        </w:rPr>
      </w:pPr>
    </w:p>
    <w:p w14:paraId="4770F344" w14:textId="77777777" w:rsidR="006867BA" w:rsidRPr="00E765C6" w:rsidRDefault="006867BA" w:rsidP="00E765C6">
      <w:pPr>
        <w:rPr>
          <w:rFonts w:ascii="Times New Roman" w:eastAsia="Times New Roman" w:hAnsi="Times New Roman" w:cs="Times New Roman"/>
        </w:rPr>
      </w:pPr>
    </w:p>
    <w:sectPr w:rsidR="006867BA" w:rsidRPr="00E765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7BA"/>
    <w:rsid w:val="006867BA"/>
    <w:rsid w:val="007D623D"/>
    <w:rsid w:val="00964DDB"/>
    <w:rsid w:val="00A21B8B"/>
    <w:rsid w:val="00BE5E6A"/>
    <w:rsid w:val="00E765C6"/>
    <w:rsid w:val="00FC2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7C370"/>
  <w15:chartTrackingRefBased/>
  <w15:docId w15:val="{44356940-1F10-4B63-90B6-9842FFD98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7B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83670">
      <w:bodyDiv w:val="1"/>
      <w:marLeft w:val="0"/>
      <w:marRight w:val="0"/>
      <w:marTop w:val="0"/>
      <w:marBottom w:val="0"/>
      <w:divBdr>
        <w:top w:val="none" w:sz="0" w:space="0" w:color="auto"/>
        <w:left w:val="none" w:sz="0" w:space="0" w:color="auto"/>
        <w:bottom w:val="none" w:sz="0" w:space="0" w:color="auto"/>
        <w:right w:val="none" w:sz="0" w:space="0" w:color="auto"/>
      </w:divBdr>
    </w:div>
    <w:div w:id="272782633">
      <w:bodyDiv w:val="1"/>
      <w:marLeft w:val="0"/>
      <w:marRight w:val="0"/>
      <w:marTop w:val="0"/>
      <w:marBottom w:val="0"/>
      <w:divBdr>
        <w:top w:val="none" w:sz="0" w:space="0" w:color="auto"/>
        <w:left w:val="none" w:sz="0" w:space="0" w:color="auto"/>
        <w:bottom w:val="none" w:sz="0" w:space="0" w:color="auto"/>
        <w:right w:val="none" w:sz="0" w:space="0" w:color="auto"/>
      </w:divBdr>
    </w:div>
    <w:div w:id="389037695">
      <w:bodyDiv w:val="1"/>
      <w:marLeft w:val="0"/>
      <w:marRight w:val="0"/>
      <w:marTop w:val="0"/>
      <w:marBottom w:val="0"/>
      <w:divBdr>
        <w:top w:val="none" w:sz="0" w:space="0" w:color="auto"/>
        <w:left w:val="none" w:sz="0" w:space="0" w:color="auto"/>
        <w:bottom w:val="none" w:sz="0" w:space="0" w:color="auto"/>
        <w:right w:val="none" w:sz="0" w:space="0" w:color="auto"/>
      </w:divBdr>
    </w:div>
    <w:div w:id="198241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6</Pages>
  <Words>3065</Words>
  <Characters>17475</Characters>
  <Application>Microsoft Macintosh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Jenest</dc:creator>
  <cp:keywords/>
  <dc:description/>
  <cp:lastModifiedBy>Mohammad Esailan</cp:lastModifiedBy>
  <cp:revision>2</cp:revision>
  <dcterms:created xsi:type="dcterms:W3CDTF">2017-11-02T19:26:00Z</dcterms:created>
  <dcterms:modified xsi:type="dcterms:W3CDTF">2017-11-20T01:35:00Z</dcterms:modified>
</cp:coreProperties>
</file>